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782AF">
      <w:pPr>
        <w:tabs>
          <w:tab w:val="left" w:pos="7161"/>
        </w:tabs>
        <w:jc w:val="center"/>
        <w:rPr>
          <w:rFonts w:hint="eastAsia" w:ascii="宋体" w:hAnsi="宋体" w:eastAsia="宋体"/>
          <w:b/>
          <w:color w:val="2F5496"/>
          <w:sz w:val="24"/>
          <w:szCs w:val="24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 w:eastAsia="宋体"/>
          <w:b/>
          <w:color w:val="2F5496"/>
          <w:sz w:val="24"/>
          <w:szCs w:val="24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drawing>
          <wp:inline distT="0" distB="0" distL="114300" distR="114300">
            <wp:extent cx="3625215" cy="3625215"/>
            <wp:effectExtent l="0" t="0" r="0" b="0"/>
            <wp:docPr id="3" name="图片 3" descr="HR-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R-15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5215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6BC8B">
      <w:pPr>
        <w:tabs>
          <w:tab w:val="left" w:pos="7161"/>
        </w:tabs>
        <w:rPr>
          <w:rFonts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color w:val="2F5496"/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1875155</wp:posOffset>
                </wp:positionH>
                <wp:positionV relativeFrom="paragraph">
                  <wp:posOffset>18415</wp:posOffset>
                </wp:positionV>
                <wp:extent cx="1828800" cy="41402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F04F0">
                            <w:pPr>
                              <w:tabs>
                                <w:tab w:val="left" w:pos="7161"/>
                              </w:tabs>
                              <w:rPr>
                                <w:rFonts w:hint="default" w:ascii="宋体" w:hAnsi="宋体" w:eastAsia="宋体"/>
                                <w:b/>
                                <w:color w:val="375B9B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375B9B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HR-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375B9B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NANO高压均质机</w:t>
                            </w:r>
                          </w:p>
                          <w:p w14:paraId="04525612">
                            <w:pPr>
                              <w:tabs>
                                <w:tab w:val="left" w:pos="7161"/>
                              </w:tabs>
                              <w:rPr>
                                <w:rFonts w:ascii="宋体" w:hAnsi="宋体"/>
                                <w:b/>
                                <w:color w:val="5C6D8C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.65pt;margin-top:1.45pt;height:32.6pt;width:144pt;mso-wrap-distance-bottom:0pt;mso-wrap-distance-top:0pt;mso-wrap-style:none;z-index:251661312;mso-width-relative:page;mso-height-relative:page;" filled="f" stroked="f" coordsize="21600,21600" o:gfxdata="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Q9EfQ2QAAAAgBAAAPAAAAAAAAAAEAIAAAACIAAABkcnMvZG93&#10;bnJldi54bWxQSwECFAAUAAAACACHTuJAULMaFTgCAABkBAAADgAAAAAAAAABACAAAAAo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3F04F0">
                      <w:pPr>
                        <w:tabs>
                          <w:tab w:val="left" w:pos="7161"/>
                        </w:tabs>
                        <w:rPr>
                          <w:rFonts w:hint="default" w:ascii="宋体" w:hAnsi="宋体" w:eastAsia="宋体"/>
                          <w:b/>
                          <w:color w:val="375B9B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375B9B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HR-</w:t>
                      </w:r>
                      <w:r>
                        <w:rPr>
                          <w:rFonts w:hint="eastAsia" w:ascii="宋体" w:hAnsi="宋体"/>
                          <w:b/>
                          <w:color w:val="375B9B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NANO高压均质机</w:t>
                      </w:r>
                    </w:p>
                    <w:p w14:paraId="04525612">
                      <w:pPr>
                        <w:tabs>
                          <w:tab w:val="left" w:pos="7161"/>
                        </w:tabs>
                        <w:rPr>
                          <w:rFonts w:ascii="宋体" w:hAnsi="宋体"/>
                          <w:b/>
                          <w:color w:val="5C6D8C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840105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5D78A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35pt;margin-top:66.15pt;height:0.3pt;width:415.15pt;z-index:-251656192;mso-width-relative:page;mso-height-relative:page;" filled="f" stroked="t" coordsize="21600,21600" o:gfxdata="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fJ7BaNkAAAAKAQAADwAAAAAAAAABACAAAAAiAAAAZHJzL2Rvd25yZXYueG1sUEsBAhQAFAAA&#10;AAgAh07iQJpsrQnuAQAAtQMAAA4AAAAAAAAAAQAgAAAAKAEAAGRycy9lMm9Eb2MueG1sUEsFBgAA&#10;AAAGAAYAWQEAAIgFAAAAAA==&#10;">
                <v:fill on="f" focussize="0,0"/>
                <v:stroke weight="1.5pt" color="#5D78A8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192E1B6A">
      <w:pPr>
        <w:adjustRightInd w:val="0"/>
        <w:spacing w:line="360" w:lineRule="auto"/>
        <w:rPr>
          <w:rFonts w:hint="eastAsia" w:ascii="宋体" w:hAnsi="宋体" w:eastAsia="宋体"/>
          <w:b/>
          <w:color w:val="2F5496"/>
          <w:sz w:val="24"/>
          <w:szCs w:val="24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 w:cs="宋体"/>
          <w:color w:val="2F5496"/>
          <w:sz w:val="24"/>
          <w:szCs w:val="24"/>
          <w:lang w:val="en-US" w:eastAsia="zh-CN"/>
        </w:rPr>
        <w:t xml:space="preserve">    高压均质器是物料在柱塞的往复运动的作用下，输送到一个大小可调的阀组中，受到极强的压缩作用，在通过限流狭缝时，以极快的速度撞击在均质阀，产生空穴效应、撞击效应和剪切效应，使团聚的物料均匀分散。最小处理量15ml、最高压力可达2000bar，快速、方便、0残留，适用于微量样品处理，可满足各种公司、高校科研实验要求。</w:t>
      </w:r>
    </w:p>
    <w:p w14:paraId="078A82A8">
      <w:pPr>
        <w:adjustRightInd w:val="0"/>
        <w:spacing w:line="360" w:lineRule="auto"/>
        <w:rPr>
          <w:rFonts w:hint="default"/>
          <w:b/>
          <w:bCs/>
          <w:i w:val="0"/>
          <w:iCs w:val="0"/>
          <w:color w:val="000000"/>
          <w:sz w:val="24"/>
          <w:szCs w:val="24"/>
          <w:vertAlign w:val="baseline"/>
          <w:lang w:val="en-US" w:eastAsia="zh-CN"/>
        </w:rPr>
      </w:pPr>
    </w:p>
    <w:p w14:paraId="19DB580B">
      <w:pPr>
        <w:adjustRightInd w:val="0"/>
        <w:spacing w:line="360" w:lineRule="auto"/>
        <w:rPr>
          <w:rFonts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344805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5D78A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7.15pt;height:0.3pt;width:416.65pt;z-index:-251657216;mso-width-relative:page;mso-height-relative:page;" filled="f" stroked="t" coordsize="21600,21600" o:gfxdata="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l4f6g1gAAAAgBAAAPAAAAAAAAAAEAIAAAACIAAABkcnMvZG93bnJldi54bWxQSwEC&#10;FAAUAAAACACHTuJAY8xZKvYBAAC/AwAADgAAAAAAAAABACAAAAAlAQAAZHJzL2Uyb0RvYy54bWxQ&#10;SwUGAAAAAAYABgBZAQAAjQUAAAAA&#10;">
                <v:fill on="f" focussize="0,0"/>
                <v:stroke weight="1.5pt" color="#5D78A8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24CA7F72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均质阀材质可以是</w:t>
      </w:r>
      <w:r>
        <w:rPr>
          <w:rFonts w:hint="eastAsia" w:ascii="宋体" w:hAnsi="宋体" w:cs="宋体"/>
          <w:color w:val="2F5496"/>
          <w:sz w:val="24"/>
          <w:szCs w:val="24"/>
          <w:lang w:val="en-US" w:eastAsia="zh-CN"/>
        </w:rPr>
        <w:t>金刚石</w:t>
      </w: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材质，或合金材质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；</w:t>
      </w:r>
    </w:p>
    <w:p w14:paraId="52DB17DD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便于观察的数字显示压力表和电子过压保护系统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；</w:t>
      </w:r>
    </w:p>
    <w:p w14:paraId="60C663B8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体积小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，</w:t>
      </w: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方便放在实验台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；</w:t>
      </w:r>
    </w:p>
    <w:p w14:paraId="0CC6ACA5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模块化结构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，</w:t>
      </w:r>
      <w:r>
        <w:rPr>
          <w:rFonts w:hint="eastAsia" w:ascii="宋体" w:hAnsi="宋体" w:cs="宋体"/>
          <w:color w:val="2F5496"/>
          <w:sz w:val="24"/>
          <w:szCs w:val="24"/>
          <w:lang w:val="en-US" w:eastAsia="zh-CN"/>
        </w:rPr>
        <w:t>操作</w:t>
      </w: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方便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，</w:t>
      </w: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维护简单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；</w:t>
      </w:r>
    </w:p>
    <w:p w14:paraId="1EB2D3AD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color w:val="2F5496"/>
          <w:sz w:val="24"/>
          <w:szCs w:val="24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内置控温模块：温度保持在5～10度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。</w:t>
      </w:r>
    </w:p>
    <w:p w14:paraId="5D51C6D6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cs="宋体"/>
          <w:color w:val="2F5496"/>
          <w:sz w:val="24"/>
          <w:szCs w:val="24"/>
        </w:rPr>
      </w:pPr>
    </w:p>
    <w:p w14:paraId="1421F68A">
      <w:pPr>
        <w:pStyle w:val="5"/>
        <w:spacing w:before="0" w:beforeAutospacing="0" w:after="0" w:afterAutospacing="0" w:line="360" w:lineRule="auto"/>
        <w:rPr>
          <w:rFonts w:cs="Times New Roman"/>
          <w:b/>
          <w:color w:val="2F549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49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3、技术参数</w:t>
      </w:r>
    </w:p>
    <w:tbl>
      <w:tblPr>
        <w:tblStyle w:val="7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18E085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</w:tcPr>
          <w:p w14:paraId="0B35BD7F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型号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048F039E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HR-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NANO</w:t>
            </w:r>
          </w:p>
        </w:tc>
      </w:tr>
      <w:tr w14:paraId="7FE83E4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</w:tcPr>
          <w:p w14:paraId="038C035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货号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7595016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1004043001</w:t>
            </w:r>
          </w:p>
        </w:tc>
      </w:tr>
      <w:tr w14:paraId="0AA5185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21F63D1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处理样品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1C29825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大肠杆菌，酵母菌，昆虫细胞等</w:t>
            </w:r>
          </w:p>
        </w:tc>
      </w:tr>
      <w:tr w14:paraId="576B0D4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7C06D40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进料尺寸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522F63B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＜500μm</w:t>
            </w:r>
          </w:p>
        </w:tc>
      </w:tr>
      <w:tr w14:paraId="4D45619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24E68F7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流量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3E677D9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3-10L/h</w:t>
            </w:r>
          </w:p>
        </w:tc>
      </w:tr>
      <w:tr w14:paraId="4046F8E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A41BCA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设计压力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DC3EB4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2000bar</w:t>
            </w:r>
          </w:p>
        </w:tc>
      </w:tr>
      <w:tr w14:paraId="4F8BB5B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CFAC53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工作压力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BC37B5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00bar</w:t>
            </w:r>
          </w:p>
        </w:tc>
      </w:tr>
      <w:tr w14:paraId="0568480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67B3ED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功率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2C003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1.5kW</w:t>
            </w:r>
          </w:p>
        </w:tc>
      </w:tr>
      <w:tr w14:paraId="1C3EA37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CAB24F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处理量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2B7D129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15ml-10L/h</w:t>
            </w:r>
          </w:p>
        </w:tc>
      </w:tr>
      <w:tr w14:paraId="0B14ADB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2F1FE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最小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处理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34431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15</w:t>
            </w: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ml</w:t>
            </w:r>
          </w:p>
        </w:tc>
      </w:tr>
      <w:tr w14:paraId="195ED23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2D87D93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产品粘度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48936B7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＜2000cP</w:t>
            </w:r>
          </w:p>
        </w:tc>
      </w:tr>
      <w:tr w14:paraId="66DD98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42F0A44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进料温度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8E4C5E9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＜90℃</w:t>
            </w:r>
          </w:p>
        </w:tc>
      </w:tr>
      <w:tr w14:paraId="6BBA26D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4E7FE65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分散级数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28E1505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一级</w:t>
            </w:r>
          </w:p>
        </w:tc>
      </w:tr>
      <w:tr w14:paraId="4070B73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1944FF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压力表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C0F11D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卫生型压力传感器</w:t>
            </w:r>
          </w:p>
        </w:tc>
      </w:tr>
      <w:tr w14:paraId="628B1A7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8791F60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精度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7F6401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1bar</w:t>
            </w:r>
          </w:p>
        </w:tc>
      </w:tr>
      <w:tr w14:paraId="3186511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C67C2F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主马达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46F13D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瑞士ABB/西门子 1.5kW 8级电机</w:t>
            </w:r>
          </w:p>
        </w:tc>
      </w:tr>
      <w:tr w14:paraId="24B98C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14A5FA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电压及频率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040E9B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220V，50Hz，三相</w:t>
            </w:r>
          </w:p>
        </w:tc>
      </w:tr>
      <w:tr w14:paraId="17BA2E5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B12E7A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级别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74C3DD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卫生级</w:t>
            </w:r>
          </w:p>
        </w:tc>
      </w:tr>
      <w:tr w14:paraId="2669D6B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3AB581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柱塞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15EBD86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1只</w:t>
            </w:r>
          </w:p>
        </w:tc>
      </w:tr>
      <w:tr w14:paraId="170D0D2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0CF0CB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内部冷却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1685F2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风扇</w:t>
            </w:r>
          </w:p>
        </w:tc>
      </w:tr>
      <w:tr w14:paraId="581F7B3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2210D7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进出料连接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1D4697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Tri-Clamp快速连接</w:t>
            </w:r>
          </w:p>
        </w:tc>
      </w:tr>
      <w:tr w14:paraId="1E7DA24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40079C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最高清洗温度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C5E663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＜90℃</w:t>
            </w:r>
          </w:p>
        </w:tc>
      </w:tr>
      <w:tr w14:paraId="3AE647D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DF8EB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最高灭菌温度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1553F16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＜145℃</w:t>
            </w:r>
          </w:p>
        </w:tc>
      </w:tr>
      <w:tr w14:paraId="7EE00E0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4D49E8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清洗/灭菌时间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1B2DBB1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30min</w:t>
            </w:r>
          </w:p>
        </w:tc>
      </w:tr>
      <w:tr w14:paraId="2052246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34CF7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清洗/灭菌时的耗水量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E741BAB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30L/h</w:t>
            </w:r>
          </w:p>
        </w:tc>
      </w:tr>
      <w:tr w14:paraId="7AED509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07E2ACB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外形尺寸（W*H*L）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056776A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785*450*475mm</w:t>
            </w:r>
          </w:p>
        </w:tc>
      </w:tr>
      <w:tr w14:paraId="34FBCDB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E304D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包装尺寸（W*H*L）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C3D3F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880*630*650mm</w:t>
            </w:r>
          </w:p>
        </w:tc>
      </w:tr>
      <w:tr w14:paraId="22CD8A2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D8A2472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净重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3536715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140kg</w:t>
            </w:r>
          </w:p>
        </w:tc>
      </w:tr>
      <w:tr w14:paraId="53D1808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C9D17F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毛重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36FE4E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158kg</w:t>
            </w:r>
          </w:p>
        </w:tc>
      </w:tr>
    </w:tbl>
    <w:tbl>
      <w:tblPr>
        <w:tblStyle w:val="7"/>
        <w:tblpPr w:leftFromText="180" w:rightFromText="180" w:vertAnchor="text" w:horzAnchor="page" w:tblpX="1811" w:tblpY="18"/>
        <w:tblOverlap w:val="never"/>
        <w:tblW w:w="4998" w:type="pct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0"/>
        <w:gridCol w:w="5469"/>
      </w:tblGrid>
      <w:tr w14:paraId="5AD7460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center"/>
          </w:tcPr>
          <w:p w14:paraId="4207E10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 w:colFirst="0" w:colLast="1"/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冰水机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center"/>
          </w:tcPr>
          <w:p w14:paraId="6A091FF9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标配</w:t>
            </w:r>
          </w:p>
        </w:tc>
      </w:tr>
      <w:tr w14:paraId="2D50E44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center"/>
          </w:tcPr>
          <w:p w14:paraId="27B8B4D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水槽容积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center"/>
          </w:tcPr>
          <w:p w14:paraId="29702D3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3.5L</w:t>
            </w:r>
          </w:p>
        </w:tc>
      </w:tr>
      <w:tr w14:paraId="744BDFA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49B2DCD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温度范围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68103004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-5~100℃</w:t>
            </w:r>
          </w:p>
        </w:tc>
      </w:tr>
      <w:tr w14:paraId="2930ECC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7254362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数显分辨率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3F51B48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0.1℃</w:t>
            </w:r>
          </w:p>
        </w:tc>
      </w:tr>
      <w:tr w14:paraId="45B8D92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center"/>
          </w:tcPr>
          <w:p w14:paraId="1533FF7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控温精度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center"/>
          </w:tcPr>
          <w:p w14:paraId="07702C5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±0.1℃</w:t>
            </w:r>
          </w:p>
        </w:tc>
      </w:tr>
      <w:tr w14:paraId="65C3F0A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20D1510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制冷量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71C83BC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160W</w:t>
            </w:r>
          </w:p>
        </w:tc>
      </w:tr>
      <w:tr w14:paraId="3C61A25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158498A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制冷功率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243F24B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200W</w:t>
            </w:r>
          </w:p>
        </w:tc>
      </w:tr>
      <w:tr w14:paraId="65DCC3D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6E99B1B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加热功率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4F42542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1000W</w:t>
            </w:r>
          </w:p>
        </w:tc>
      </w:tr>
      <w:tr w14:paraId="2A4E330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0B64390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制冷剂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197B662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R134a约110g</w:t>
            </w:r>
          </w:p>
        </w:tc>
      </w:tr>
      <w:tr w14:paraId="3CACBC1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7CAB6EF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内槽容积（长*宽*深）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025C972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170*180*130mm</w:t>
            </w:r>
          </w:p>
        </w:tc>
      </w:tr>
      <w:tr w14:paraId="5E20D9B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47F5956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循环泵流量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3B21FF6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8L/min</w:t>
            </w:r>
          </w:p>
        </w:tc>
      </w:tr>
      <w:tr w14:paraId="7FE1256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0D93AF7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加水口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7D6AF20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Φ35 mm</w:t>
            </w:r>
          </w:p>
        </w:tc>
      </w:tr>
      <w:tr w14:paraId="2B4485E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4796754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仪器尺寸（深*宽*高）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330A12D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440*300*510mm</w:t>
            </w:r>
          </w:p>
        </w:tc>
      </w:tr>
      <w:tr w14:paraId="4777CDA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36080DB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包装尺寸（深*宽*高）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5118CD9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520*380*610mm</w:t>
            </w:r>
          </w:p>
        </w:tc>
      </w:tr>
      <w:tr w14:paraId="7B55169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5F45FB2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净重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4700DAC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27kg</w:t>
            </w:r>
          </w:p>
        </w:tc>
      </w:tr>
      <w:tr w14:paraId="5670DE1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7E407EA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毛重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5D0B1F4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31kg</w:t>
            </w:r>
          </w:p>
        </w:tc>
      </w:tr>
      <w:bookmarkEnd w:id="0"/>
    </w:tbl>
    <w:p w14:paraId="684FBFAD">
      <w:pPr>
        <w:rPr>
          <w:color w:val="2F5496"/>
        </w:rPr>
      </w:pPr>
    </w:p>
    <w:p w14:paraId="3B5365D6">
      <w:pPr>
        <w:pStyle w:val="5"/>
        <w:spacing w:before="0" w:beforeAutospacing="0" w:after="0" w:afterAutospacing="0" w:line="360" w:lineRule="auto"/>
        <w:rPr>
          <w:rFonts w:hint="default" w:eastAsia="宋体" w:cs="Times New Roman"/>
          <w:b/>
          <w:color w:val="2F5496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496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4</w:t>
      </w:r>
      <w:r>
        <w:rPr>
          <w:rFonts w:hint="eastAsia" w:cs="Times New Roman"/>
          <w:b/>
          <w:color w:val="2F549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、</w:t>
      </w:r>
      <w:r>
        <w:rPr>
          <w:rFonts w:hint="eastAsia" w:cs="Times New Roman"/>
          <w:b/>
          <w:color w:val="2F5496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装箱清单</w:t>
      </w:r>
    </w:p>
    <w:tbl>
      <w:tblPr>
        <w:tblStyle w:val="7"/>
        <w:tblW w:w="4998" w:type="pct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5800"/>
        <w:gridCol w:w="1452"/>
      </w:tblGrid>
      <w:tr w14:paraId="21E5495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2798261F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20A64E86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46F887D4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</w:tr>
      <w:tr w14:paraId="135AEC2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15072574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5F7B01C2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主机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3CEB359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1台</w:t>
            </w:r>
          </w:p>
        </w:tc>
      </w:tr>
      <w:tr w14:paraId="5A93213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0D5D48F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36EF9C26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冰水机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731BC9D9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1台</w:t>
            </w:r>
          </w:p>
        </w:tc>
      </w:tr>
      <w:tr w14:paraId="44443E4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3D4D987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2C406DF0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工具箱(备用拆卸扳手，备用密封包)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0712176F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1套</w:t>
            </w:r>
          </w:p>
        </w:tc>
      </w:tr>
      <w:tr w14:paraId="3373B1D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00EE07A3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7F0E62F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U盘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（含1份说明书）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57D6DFD1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1个</w:t>
            </w:r>
          </w:p>
        </w:tc>
      </w:tr>
      <w:tr w14:paraId="3B173BC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5853515A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10047A58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合格证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6A03227D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1份</w:t>
            </w:r>
          </w:p>
        </w:tc>
      </w:tr>
    </w:tbl>
    <w:p w14:paraId="2A87C109">
      <w:pPr>
        <w:rPr>
          <w:color w:val="2F5496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8620A">
    <w:pPr>
      <w:pStyle w:val="2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4B888F3F">
    <w:pPr>
      <w:pStyle w:val="2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50E4DDCC">
    <w:pPr>
      <w:pStyle w:val="3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778E6">
    <w:pPr>
      <w:pStyle w:val="5"/>
      <w:spacing w:line="240" w:lineRule="atLeast"/>
      <w:jc w:val="both"/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AB9D7B">
    <w:pPr>
      <w:pStyle w:val="4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1F4E79" w:themeColor="accent1" w:themeShade="80"/>
        <w:sz w:val="30"/>
        <w:szCs w:val="30"/>
      </w:rPr>
    </w:pPr>
    <w:r>
      <w:rPr>
        <w:rFonts w:hint="eastAsia"/>
        <w:b/>
        <w:color w:val="1F4E79" w:themeColor="accent1" w:themeShade="80"/>
        <w:sz w:val="30"/>
        <w:szCs w:val="30"/>
      </w:rPr>
      <w:t>上海沪析实业有限公司</w:t>
    </w:r>
  </w:p>
  <w:p w14:paraId="41912D9B">
    <w:pPr>
      <w:jc w:val="center"/>
      <w:rPr>
        <w:rFonts w:hint="eastAsia" w:eastAsia="宋体"/>
        <w:sz w:val="24"/>
        <w:szCs w:val="24"/>
        <w:lang w:eastAsia="zh-CN"/>
      </w:rPr>
    </w:pPr>
    <w:r>
      <w:rPr>
        <w:rFonts w:hint="eastAsia"/>
        <w:b/>
        <w:bCs/>
        <w:color w:val="1F4E79" w:themeColor="accent1" w:themeShade="80"/>
        <w:kern w:val="0"/>
      </w:rPr>
      <w:t>Shanghai Huxi Industry Co.</w:t>
    </w:r>
    <w:r>
      <w:rPr>
        <w:rFonts w:hint="eastAsia"/>
        <w:b/>
        <w:bCs/>
        <w:color w:val="1F4E79" w:themeColor="accent1" w:themeShade="80"/>
        <w:kern w:val="0"/>
        <w:lang w:eastAsia="zh-CN"/>
      </w:rPr>
      <w:t>，</w:t>
    </w:r>
    <w:r>
      <w:rPr>
        <w:rFonts w:hint="eastAsia"/>
        <w:b/>
        <w:bCs/>
        <w:color w:val="1F4E79" w:themeColor="accent1" w:themeShade="80"/>
        <w:kern w:val="0"/>
      </w:rPr>
      <w:t xml:space="preserve"> Ltd.</w:t>
    </w:r>
    <w:r>
      <w:rPr>
        <w:rFonts w:hint="eastAsia"/>
        <w:b/>
        <w:bCs/>
        <w:color w:val="1F4E79" w:themeColor="accent1" w:themeShade="80"/>
        <w:kern w:val="0"/>
        <w:lang w:eastAsia="zh-CN"/>
      </w:rPr>
      <w:t>，</w:t>
    </w:r>
  </w:p>
  <w:p w14:paraId="73EFAB52">
    <w:pPr>
      <w:pStyle w:val="4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ADB0B2"/>
    <w:multiLevelType w:val="singleLevel"/>
    <w:tmpl w:val="61ADB0B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172A27"/>
    <w:rsid w:val="00172A27"/>
    <w:rsid w:val="00474F9E"/>
    <w:rsid w:val="004D12AE"/>
    <w:rsid w:val="004E6067"/>
    <w:rsid w:val="00B12319"/>
    <w:rsid w:val="00BF1B5A"/>
    <w:rsid w:val="016C787F"/>
    <w:rsid w:val="01C01527"/>
    <w:rsid w:val="01D62397"/>
    <w:rsid w:val="01E1484F"/>
    <w:rsid w:val="01F25CB3"/>
    <w:rsid w:val="028E4E29"/>
    <w:rsid w:val="0334789D"/>
    <w:rsid w:val="03FF7DBF"/>
    <w:rsid w:val="04132CAF"/>
    <w:rsid w:val="049520F1"/>
    <w:rsid w:val="05BA1AB0"/>
    <w:rsid w:val="064A298C"/>
    <w:rsid w:val="07132CB2"/>
    <w:rsid w:val="08194CA1"/>
    <w:rsid w:val="08B76DB9"/>
    <w:rsid w:val="08FA2528"/>
    <w:rsid w:val="09DD765E"/>
    <w:rsid w:val="09F8748A"/>
    <w:rsid w:val="0A9C0650"/>
    <w:rsid w:val="0AD04E8D"/>
    <w:rsid w:val="0B35201B"/>
    <w:rsid w:val="0BB01BC7"/>
    <w:rsid w:val="0BD755D3"/>
    <w:rsid w:val="0BE004D6"/>
    <w:rsid w:val="0C3A6B03"/>
    <w:rsid w:val="0C745671"/>
    <w:rsid w:val="0CAA038E"/>
    <w:rsid w:val="0CC86958"/>
    <w:rsid w:val="0CD53E4D"/>
    <w:rsid w:val="0CFA2032"/>
    <w:rsid w:val="0D047C65"/>
    <w:rsid w:val="0D1E5356"/>
    <w:rsid w:val="0D4557A4"/>
    <w:rsid w:val="0E41063C"/>
    <w:rsid w:val="0E4D5F06"/>
    <w:rsid w:val="0E532E33"/>
    <w:rsid w:val="0EB44691"/>
    <w:rsid w:val="0EC15FF0"/>
    <w:rsid w:val="0EEB072B"/>
    <w:rsid w:val="0F88568A"/>
    <w:rsid w:val="0FF45819"/>
    <w:rsid w:val="10604293"/>
    <w:rsid w:val="110F2985"/>
    <w:rsid w:val="11132D5C"/>
    <w:rsid w:val="12F31409"/>
    <w:rsid w:val="13106BD6"/>
    <w:rsid w:val="131658ED"/>
    <w:rsid w:val="14091776"/>
    <w:rsid w:val="145F6E0E"/>
    <w:rsid w:val="14997EA7"/>
    <w:rsid w:val="15D528EF"/>
    <w:rsid w:val="16233A5E"/>
    <w:rsid w:val="16BE21D6"/>
    <w:rsid w:val="1715252F"/>
    <w:rsid w:val="17214184"/>
    <w:rsid w:val="17922365"/>
    <w:rsid w:val="182A5940"/>
    <w:rsid w:val="194C32E2"/>
    <w:rsid w:val="1A48364F"/>
    <w:rsid w:val="1C9033DD"/>
    <w:rsid w:val="1CA92FCC"/>
    <w:rsid w:val="1D291FE4"/>
    <w:rsid w:val="1E7E6480"/>
    <w:rsid w:val="1EE42402"/>
    <w:rsid w:val="1EF74148"/>
    <w:rsid w:val="1F02343B"/>
    <w:rsid w:val="222473B0"/>
    <w:rsid w:val="256C27BC"/>
    <w:rsid w:val="265913FE"/>
    <w:rsid w:val="2677586D"/>
    <w:rsid w:val="27556697"/>
    <w:rsid w:val="27723C3B"/>
    <w:rsid w:val="280F3776"/>
    <w:rsid w:val="28C41A45"/>
    <w:rsid w:val="28C80D6E"/>
    <w:rsid w:val="2B193B10"/>
    <w:rsid w:val="2BA82637"/>
    <w:rsid w:val="2BAC3DCE"/>
    <w:rsid w:val="2BBB2F48"/>
    <w:rsid w:val="2BDD4F86"/>
    <w:rsid w:val="2C687CA4"/>
    <w:rsid w:val="2C823AAC"/>
    <w:rsid w:val="2FBB4D1E"/>
    <w:rsid w:val="2FDB6DFB"/>
    <w:rsid w:val="2FF3519B"/>
    <w:rsid w:val="306D65D3"/>
    <w:rsid w:val="31606EBC"/>
    <w:rsid w:val="31893195"/>
    <w:rsid w:val="324E3083"/>
    <w:rsid w:val="339B47BA"/>
    <w:rsid w:val="33AB6E58"/>
    <w:rsid w:val="340435B4"/>
    <w:rsid w:val="34E85943"/>
    <w:rsid w:val="34EE16F2"/>
    <w:rsid w:val="35250261"/>
    <w:rsid w:val="355C72C0"/>
    <w:rsid w:val="366B4E65"/>
    <w:rsid w:val="36943B4D"/>
    <w:rsid w:val="37EB3979"/>
    <w:rsid w:val="37FA5CA2"/>
    <w:rsid w:val="388812CA"/>
    <w:rsid w:val="39CD4783"/>
    <w:rsid w:val="3A2B2AA0"/>
    <w:rsid w:val="3A9863E9"/>
    <w:rsid w:val="3B17362D"/>
    <w:rsid w:val="3C827B0D"/>
    <w:rsid w:val="3ED87EB7"/>
    <w:rsid w:val="3F9035F3"/>
    <w:rsid w:val="404C4A13"/>
    <w:rsid w:val="409556AC"/>
    <w:rsid w:val="416135DE"/>
    <w:rsid w:val="42313585"/>
    <w:rsid w:val="42BB2AAB"/>
    <w:rsid w:val="42D77C69"/>
    <w:rsid w:val="432E1E4F"/>
    <w:rsid w:val="439E3C72"/>
    <w:rsid w:val="43F16F37"/>
    <w:rsid w:val="44E328F5"/>
    <w:rsid w:val="44EB43EB"/>
    <w:rsid w:val="45262550"/>
    <w:rsid w:val="452C6451"/>
    <w:rsid w:val="45EF0E26"/>
    <w:rsid w:val="46313BA0"/>
    <w:rsid w:val="471E0180"/>
    <w:rsid w:val="47DB7FC6"/>
    <w:rsid w:val="48A72048"/>
    <w:rsid w:val="48A73FDF"/>
    <w:rsid w:val="490354A4"/>
    <w:rsid w:val="4AC72922"/>
    <w:rsid w:val="4C9546BD"/>
    <w:rsid w:val="4D4F06AA"/>
    <w:rsid w:val="4DC11684"/>
    <w:rsid w:val="4E3150E2"/>
    <w:rsid w:val="4F004C44"/>
    <w:rsid w:val="52D939F7"/>
    <w:rsid w:val="53385676"/>
    <w:rsid w:val="53594E78"/>
    <w:rsid w:val="53E8662E"/>
    <w:rsid w:val="54520E62"/>
    <w:rsid w:val="548E7527"/>
    <w:rsid w:val="54BD7D4C"/>
    <w:rsid w:val="54CF13D6"/>
    <w:rsid w:val="560C0B22"/>
    <w:rsid w:val="560E37ED"/>
    <w:rsid w:val="561F3A91"/>
    <w:rsid w:val="56AA7FEC"/>
    <w:rsid w:val="56BF0F08"/>
    <w:rsid w:val="56DA291C"/>
    <w:rsid w:val="571C57F3"/>
    <w:rsid w:val="5721105B"/>
    <w:rsid w:val="573C6F6A"/>
    <w:rsid w:val="5850533A"/>
    <w:rsid w:val="59B045EC"/>
    <w:rsid w:val="59E52609"/>
    <w:rsid w:val="5B7C4E5E"/>
    <w:rsid w:val="5C4E11DA"/>
    <w:rsid w:val="5DCF26F8"/>
    <w:rsid w:val="5E6F5710"/>
    <w:rsid w:val="5EB12C47"/>
    <w:rsid w:val="5ED77613"/>
    <w:rsid w:val="5EFD02F6"/>
    <w:rsid w:val="5F623CFA"/>
    <w:rsid w:val="602B61C0"/>
    <w:rsid w:val="614362B2"/>
    <w:rsid w:val="619A3889"/>
    <w:rsid w:val="65A6417F"/>
    <w:rsid w:val="65E9396A"/>
    <w:rsid w:val="66DF04F6"/>
    <w:rsid w:val="67025512"/>
    <w:rsid w:val="67474204"/>
    <w:rsid w:val="67AF7859"/>
    <w:rsid w:val="67FA0C9E"/>
    <w:rsid w:val="6A00650A"/>
    <w:rsid w:val="6A1C52D3"/>
    <w:rsid w:val="6A316B86"/>
    <w:rsid w:val="6AD5582B"/>
    <w:rsid w:val="6BBB5C40"/>
    <w:rsid w:val="6BF30DC0"/>
    <w:rsid w:val="6C297F1C"/>
    <w:rsid w:val="6D8360CD"/>
    <w:rsid w:val="6DC76DAF"/>
    <w:rsid w:val="71D66014"/>
    <w:rsid w:val="727018B4"/>
    <w:rsid w:val="73C11492"/>
    <w:rsid w:val="744270AD"/>
    <w:rsid w:val="745F3568"/>
    <w:rsid w:val="74D218F9"/>
    <w:rsid w:val="74E25E76"/>
    <w:rsid w:val="75C324F8"/>
    <w:rsid w:val="75F05EDB"/>
    <w:rsid w:val="78490F86"/>
    <w:rsid w:val="78977B00"/>
    <w:rsid w:val="7A88439C"/>
    <w:rsid w:val="7AEB1DE8"/>
    <w:rsid w:val="7AF05B67"/>
    <w:rsid w:val="7B570210"/>
    <w:rsid w:val="7BEA4819"/>
    <w:rsid w:val="7D100C84"/>
    <w:rsid w:val="7D3B05D1"/>
    <w:rsid w:val="7DBC3788"/>
    <w:rsid w:val="7EBE087F"/>
    <w:rsid w:val="7EC00FD6"/>
    <w:rsid w:val="7EF61451"/>
    <w:rsid w:val="7EFC3FB7"/>
    <w:rsid w:val="7F31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autoRedefine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6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  <w:bCs/>
    </w:rPr>
  </w:style>
  <w:style w:type="character" w:styleId="10">
    <w:name w:val="Emphasis"/>
    <w:basedOn w:val="8"/>
    <w:autoRedefine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665</Words>
  <Characters>904</Characters>
  <Lines>5</Lines>
  <Paragraphs>1</Paragraphs>
  <TotalTime>0</TotalTime>
  <ScaleCrop>false</ScaleCrop>
  <LinksUpToDate>false</LinksUpToDate>
  <CharactersWithSpaces>912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2021-12-06T06:42:00Z</dcterms:created>
  <dc:creator>张慧慧</dc:creator>
  <cp:lastModifiedBy>五七</cp:lastModifiedBy>
  <dcterms:modified xsi:type="dcterms:W3CDTF">2026-07-28T07:42:34Z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D637DFFCF93A400395E42E4C5D5D7F4E_13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